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D2D6" w14:textId="6ACDA8AD" w:rsidR="00153E57" w:rsidRDefault="00153E57" w:rsidP="00153E57">
      <w:pPr>
        <w:jc w:val="center"/>
        <w:rPr>
          <w:rFonts w:ascii="Calibri" w:hAnsi="Calibri"/>
          <w:b/>
          <w:sz w:val="24"/>
          <w:szCs w:val="24"/>
        </w:rPr>
      </w:pPr>
      <w:r>
        <w:rPr>
          <w:rFonts w:ascii="Calibri" w:hAnsi="Calibri"/>
          <w:b/>
          <w:sz w:val="24"/>
          <w:szCs w:val="24"/>
        </w:rPr>
        <w:t>WATNEY MANN 201</w:t>
      </w:r>
      <w:r w:rsidR="003C3DAA">
        <w:rPr>
          <w:rFonts w:ascii="Calibri" w:hAnsi="Calibri"/>
          <w:b/>
          <w:sz w:val="24"/>
          <w:szCs w:val="24"/>
        </w:rPr>
        <w:t>9</w:t>
      </w:r>
      <w:r>
        <w:rPr>
          <w:rFonts w:ascii="Calibri" w:hAnsi="Calibri"/>
          <w:b/>
          <w:sz w:val="24"/>
          <w:szCs w:val="24"/>
        </w:rPr>
        <w:t>.</w:t>
      </w:r>
    </w:p>
    <w:p w14:paraId="1F5B1DD5" w14:textId="77777777" w:rsidR="00153E57" w:rsidRDefault="00153E57" w:rsidP="00153E57">
      <w:pPr>
        <w:jc w:val="center"/>
        <w:rPr>
          <w:rFonts w:ascii="Calibri" w:hAnsi="Calibri"/>
          <w:b/>
          <w:sz w:val="24"/>
          <w:szCs w:val="24"/>
        </w:rPr>
      </w:pPr>
    </w:p>
    <w:p w14:paraId="05942FCD" w14:textId="44F946E4" w:rsidR="00153E57" w:rsidRDefault="00153E57" w:rsidP="00153E57">
      <w:pPr>
        <w:jc w:val="center"/>
        <w:rPr>
          <w:rFonts w:ascii="Calibri" w:hAnsi="Calibri"/>
          <w:b/>
          <w:sz w:val="24"/>
          <w:szCs w:val="24"/>
        </w:rPr>
      </w:pPr>
      <w:r>
        <w:rPr>
          <w:rFonts w:ascii="Calibri" w:hAnsi="Calibri"/>
          <w:b/>
          <w:sz w:val="24"/>
          <w:szCs w:val="24"/>
        </w:rPr>
        <w:t>Entries now being taken for the above, entry closing date April 2</w:t>
      </w:r>
      <w:r w:rsidR="00005A86">
        <w:rPr>
          <w:rFonts w:ascii="Calibri" w:hAnsi="Calibri"/>
          <w:b/>
          <w:sz w:val="24"/>
          <w:szCs w:val="24"/>
        </w:rPr>
        <w:t>8th</w:t>
      </w:r>
      <w:r>
        <w:rPr>
          <w:rFonts w:ascii="Calibri" w:hAnsi="Calibri"/>
          <w:b/>
          <w:sz w:val="24"/>
          <w:szCs w:val="24"/>
        </w:rPr>
        <w:t xml:space="preserve"> 201</w:t>
      </w:r>
      <w:r w:rsidR="003C3DAA">
        <w:rPr>
          <w:rFonts w:ascii="Calibri" w:hAnsi="Calibri"/>
          <w:b/>
          <w:sz w:val="24"/>
          <w:szCs w:val="24"/>
        </w:rPr>
        <w:t>9</w:t>
      </w:r>
      <w:bookmarkStart w:id="0" w:name="_GoBack"/>
      <w:bookmarkEnd w:id="0"/>
      <w:r>
        <w:rPr>
          <w:rFonts w:ascii="Calibri" w:hAnsi="Calibri"/>
          <w:b/>
          <w:sz w:val="24"/>
          <w:szCs w:val="24"/>
        </w:rPr>
        <w:t>.</w:t>
      </w:r>
    </w:p>
    <w:p w14:paraId="20FA8EE9" w14:textId="77777777" w:rsidR="00153E57" w:rsidRDefault="00153E57" w:rsidP="00153E57">
      <w:pPr>
        <w:jc w:val="center"/>
        <w:rPr>
          <w:rFonts w:ascii="Calibri" w:hAnsi="Calibri"/>
          <w:b/>
          <w:sz w:val="24"/>
          <w:szCs w:val="24"/>
        </w:rPr>
      </w:pPr>
      <w:r>
        <w:rPr>
          <w:rFonts w:ascii="Calibri" w:hAnsi="Calibri"/>
          <w:b/>
          <w:sz w:val="24"/>
          <w:szCs w:val="24"/>
        </w:rPr>
        <w:t xml:space="preserve">Rules as below, all entries to Tony Jenner either on the forum, by post to 40 Climping Park, Bognor Road, Littlehampton, BN17 5DW or e-mail to </w:t>
      </w:r>
      <w:hyperlink r:id="rId4" w:history="1">
        <w:r w:rsidRPr="001433B1">
          <w:rPr>
            <w:rStyle w:val="Hyperlink"/>
            <w:rFonts w:ascii="Calibri" w:hAnsi="Calibri"/>
            <w:sz w:val="24"/>
            <w:szCs w:val="24"/>
          </w:rPr>
          <w:t>bigtjwdbbl@btinternet.com</w:t>
        </w:r>
      </w:hyperlink>
      <w:r>
        <w:rPr>
          <w:rFonts w:ascii="Calibri" w:hAnsi="Calibri"/>
          <w:b/>
          <w:sz w:val="24"/>
          <w:szCs w:val="24"/>
        </w:rPr>
        <w:t>.</w:t>
      </w:r>
    </w:p>
    <w:p w14:paraId="47494667" w14:textId="77777777" w:rsidR="00153E57" w:rsidRDefault="00153E57" w:rsidP="00153E57">
      <w:pPr>
        <w:jc w:val="center"/>
        <w:rPr>
          <w:rFonts w:ascii="Calibri" w:hAnsi="Calibri"/>
          <w:b/>
          <w:sz w:val="24"/>
          <w:szCs w:val="24"/>
        </w:rPr>
      </w:pPr>
      <w:r>
        <w:rPr>
          <w:rFonts w:ascii="Calibri" w:hAnsi="Calibri"/>
          <w:b/>
          <w:sz w:val="24"/>
          <w:szCs w:val="24"/>
        </w:rPr>
        <w:t>Please include the names of your team members on the entry and the team and venue you will be representing, to include the guest player if appropriate.</w:t>
      </w:r>
    </w:p>
    <w:p w14:paraId="611EBB60" w14:textId="77777777" w:rsidR="00153E57" w:rsidRDefault="00153E57" w:rsidP="00153E57">
      <w:pPr>
        <w:rPr>
          <w:rFonts w:ascii="Calibri" w:hAnsi="Calibri"/>
          <w:b/>
          <w:sz w:val="24"/>
          <w:szCs w:val="24"/>
        </w:rPr>
      </w:pPr>
    </w:p>
    <w:p w14:paraId="73074988" w14:textId="77777777" w:rsidR="00153E57" w:rsidRDefault="00153E57" w:rsidP="00153E57">
      <w:pPr>
        <w:rPr>
          <w:rFonts w:ascii="Calibri" w:hAnsi="Calibri"/>
          <w:b/>
          <w:sz w:val="24"/>
          <w:szCs w:val="24"/>
        </w:rPr>
      </w:pPr>
    </w:p>
    <w:p w14:paraId="799CE9AD" w14:textId="77777777" w:rsidR="00153E57" w:rsidRDefault="00153E57" w:rsidP="00153E57">
      <w:pPr>
        <w:rPr>
          <w:rFonts w:ascii="Calibri" w:hAnsi="Calibri"/>
          <w:b/>
          <w:sz w:val="24"/>
          <w:szCs w:val="24"/>
        </w:rPr>
      </w:pPr>
      <w:r>
        <w:rPr>
          <w:rFonts w:ascii="Calibri" w:hAnsi="Calibri"/>
          <w:b/>
          <w:sz w:val="24"/>
          <w:szCs w:val="24"/>
        </w:rPr>
        <w:t>RULES FOR SUSSEX TEAMS COMPETITION</w:t>
      </w:r>
    </w:p>
    <w:p w14:paraId="13BD9B0B" w14:textId="77777777" w:rsidR="00153E57" w:rsidRDefault="00153E57" w:rsidP="00153E57">
      <w:pPr>
        <w:rPr>
          <w:rFonts w:ascii="Calibri" w:hAnsi="Calibri"/>
          <w:b/>
          <w:sz w:val="24"/>
          <w:szCs w:val="24"/>
        </w:rPr>
      </w:pPr>
    </w:p>
    <w:p w14:paraId="6BF1BEF3" w14:textId="77777777" w:rsidR="00153E57" w:rsidRDefault="00153E57" w:rsidP="00153E57">
      <w:pPr>
        <w:rPr>
          <w:rFonts w:ascii="Calibri" w:hAnsi="Calibri"/>
        </w:rPr>
      </w:pPr>
      <w:r>
        <w:rPr>
          <w:rFonts w:ascii="Calibri" w:hAnsi="Calibri"/>
        </w:rPr>
        <w:t>1. This competition will be known as the Sussex Team Championships. It will bear the name of the current sponsors and be controlled by the Association's Committee. The cup will be retained and be competed for only within the County of SUSSEX.</w:t>
      </w:r>
    </w:p>
    <w:p w14:paraId="343754D5" w14:textId="77777777" w:rsidR="00153E57" w:rsidRDefault="00153E57" w:rsidP="00153E57">
      <w:pPr>
        <w:rPr>
          <w:rFonts w:ascii="Calibri" w:hAnsi="Calibri"/>
        </w:rPr>
      </w:pPr>
      <w:r>
        <w:rPr>
          <w:rFonts w:ascii="Calibri" w:hAnsi="Calibri"/>
        </w:rPr>
        <w:t>2 The Competition is open to any Pub or Club Team in Sussex</w:t>
      </w:r>
    </w:p>
    <w:p w14:paraId="49BE403A" w14:textId="77777777" w:rsidR="00153E57" w:rsidRDefault="00153E57" w:rsidP="00153E57">
      <w:pPr>
        <w:rPr>
          <w:rFonts w:ascii="Calibri" w:hAnsi="Calibri"/>
        </w:rPr>
      </w:pPr>
      <w:r>
        <w:rPr>
          <w:rFonts w:ascii="Calibri" w:hAnsi="Calibri"/>
        </w:rPr>
        <w:t>3. A Team will consist of 5 players all of which must have been registered for that Team during the previous season of the league, together with one guest player who must be notified to the Competition Secretary before the start of the Competition.</w:t>
      </w:r>
    </w:p>
    <w:p w14:paraId="22B2CA89" w14:textId="77777777" w:rsidR="00153E57" w:rsidRDefault="00153E57" w:rsidP="00153E57">
      <w:pPr>
        <w:rPr>
          <w:rFonts w:ascii="Calibri" w:hAnsi="Calibri"/>
          <w:color w:val="auto"/>
        </w:rPr>
      </w:pPr>
      <w:r>
        <w:rPr>
          <w:rFonts w:ascii="Calibri" w:hAnsi="Calibri"/>
          <w:color w:val="auto"/>
        </w:rPr>
        <w:t>No player may play for more than one team in this competition during the same season.</w:t>
      </w:r>
    </w:p>
    <w:p w14:paraId="4010BEF7" w14:textId="77777777" w:rsidR="00153E57" w:rsidRDefault="00153E57" w:rsidP="00153E57">
      <w:pPr>
        <w:rPr>
          <w:rFonts w:ascii="Calibri" w:hAnsi="Calibri"/>
        </w:rPr>
      </w:pPr>
      <w:r>
        <w:rPr>
          <w:rFonts w:ascii="Calibri" w:hAnsi="Calibri"/>
        </w:rPr>
        <w:t>4. All games in the final match to be played.</w:t>
      </w:r>
    </w:p>
    <w:p w14:paraId="5D7AD15C" w14:textId="77777777" w:rsidR="00153E57" w:rsidRDefault="00153E57" w:rsidP="00153E57">
      <w:pPr>
        <w:rPr>
          <w:rFonts w:ascii="Calibri" w:hAnsi="Calibri"/>
          <w:color w:val="auto"/>
        </w:rPr>
      </w:pPr>
      <w:r>
        <w:rPr>
          <w:rFonts w:ascii="Calibri" w:hAnsi="Calibri"/>
        </w:rPr>
        <w:t xml:space="preserve">5. The competition will be played on a home and away knockout basis. The first Team drawn, to play at home in the first match. In each match the away Team to have 2nd, 3rd and 5th breaks and the home team to have 1st and 4th breaks. </w:t>
      </w:r>
      <w:r>
        <w:rPr>
          <w:rFonts w:ascii="Calibri" w:hAnsi="Calibri"/>
          <w:color w:val="auto"/>
        </w:rPr>
        <w:t>The order of play to be drawn for. At the start of the second match the Captain of each Team shall nominate a player to play off in the event of a drawn result with each player having the break, the away player to nominate who breaks first.</w:t>
      </w:r>
    </w:p>
    <w:p w14:paraId="4BBEA923" w14:textId="77777777" w:rsidR="00153E57" w:rsidRDefault="00153E57" w:rsidP="00153E57">
      <w:pPr>
        <w:rPr>
          <w:rFonts w:ascii="Calibri" w:hAnsi="Calibri"/>
        </w:rPr>
      </w:pPr>
      <w:r>
        <w:rPr>
          <w:rFonts w:ascii="Calibri" w:hAnsi="Calibri"/>
        </w:rPr>
        <w:t>6. The Committee shall have the power at any period to strike out from the competition any Team, which by reason of their engagement or lack of playing facilities is liable to delay unduly the progress of the competition.</w:t>
      </w:r>
    </w:p>
    <w:p w14:paraId="6C6B8113" w14:textId="77777777" w:rsidR="00153E57" w:rsidRDefault="00153E57" w:rsidP="00153E57">
      <w:pPr>
        <w:rPr>
          <w:rFonts w:ascii="Calibri" w:hAnsi="Calibri"/>
        </w:rPr>
      </w:pPr>
      <w:r>
        <w:rPr>
          <w:rFonts w:ascii="Calibri" w:hAnsi="Calibri"/>
        </w:rPr>
        <w:t>7. The Competitions Secretary must be informed of each result.</w:t>
      </w:r>
    </w:p>
    <w:p w14:paraId="73439C2D" w14:textId="77777777" w:rsidR="000B66D6" w:rsidRDefault="000B66D6"/>
    <w:p w14:paraId="03CB684E" w14:textId="77777777" w:rsidR="00153E57" w:rsidRDefault="00153E57"/>
    <w:tbl>
      <w:tblPr>
        <w:tblStyle w:val="TableGrid"/>
        <w:tblW w:w="0" w:type="auto"/>
        <w:tblLook w:val="04A0" w:firstRow="1" w:lastRow="0" w:firstColumn="1" w:lastColumn="0" w:noHBand="0" w:noVBand="1"/>
      </w:tblPr>
      <w:tblGrid>
        <w:gridCol w:w="4508"/>
        <w:gridCol w:w="4508"/>
      </w:tblGrid>
      <w:tr w:rsidR="00153E57" w:rsidRPr="00153E57" w14:paraId="4DF07C29" w14:textId="77777777" w:rsidTr="00153E57">
        <w:tc>
          <w:tcPr>
            <w:tcW w:w="4508" w:type="dxa"/>
          </w:tcPr>
          <w:p w14:paraId="2D6D38DA" w14:textId="77777777" w:rsidR="00153E57" w:rsidRPr="00153E57" w:rsidRDefault="00153E57" w:rsidP="00153E57">
            <w:pPr>
              <w:jc w:val="center"/>
              <w:rPr>
                <w:b/>
              </w:rPr>
            </w:pPr>
            <w:r>
              <w:rPr>
                <w:b/>
              </w:rPr>
              <w:t>Player</w:t>
            </w:r>
          </w:p>
        </w:tc>
        <w:tc>
          <w:tcPr>
            <w:tcW w:w="4508" w:type="dxa"/>
          </w:tcPr>
          <w:p w14:paraId="522AC5BB" w14:textId="77777777" w:rsidR="00153E57" w:rsidRPr="00153E57" w:rsidRDefault="00153E57" w:rsidP="00153E57">
            <w:pPr>
              <w:jc w:val="center"/>
              <w:rPr>
                <w:b/>
              </w:rPr>
            </w:pPr>
            <w:r>
              <w:rPr>
                <w:b/>
              </w:rPr>
              <w:t>Contact Details</w:t>
            </w:r>
          </w:p>
        </w:tc>
      </w:tr>
      <w:tr w:rsidR="00153E57" w:rsidRPr="00153E57" w14:paraId="647BBE49" w14:textId="77777777" w:rsidTr="00153E57">
        <w:tc>
          <w:tcPr>
            <w:tcW w:w="4508" w:type="dxa"/>
          </w:tcPr>
          <w:p w14:paraId="1DD819F2" w14:textId="77777777" w:rsidR="00153E57" w:rsidRPr="00153E57" w:rsidRDefault="00153E57" w:rsidP="00153E57">
            <w:pPr>
              <w:jc w:val="center"/>
              <w:rPr>
                <w:b/>
              </w:rPr>
            </w:pPr>
          </w:p>
        </w:tc>
        <w:tc>
          <w:tcPr>
            <w:tcW w:w="4508" w:type="dxa"/>
          </w:tcPr>
          <w:p w14:paraId="066825B8" w14:textId="77777777" w:rsidR="00153E57" w:rsidRPr="00153E57" w:rsidRDefault="00153E57" w:rsidP="00153E57">
            <w:pPr>
              <w:jc w:val="center"/>
              <w:rPr>
                <w:b/>
              </w:rPr>
            </w:pPr>
          </w:p>
        </w:tc>
      </w:tr>
      <w:tr w:rsidR="00153E57" w:rsidRPr="00153E57" w14:paraId="171F0336" w14:textId="77777777" w:rsidTr="00153E57">
        <w:tc>
          <w:tcPr>
            <w:tcW w:w="4508" w:type="dxa"/>
          </w:tcPr>
          <w:p w14:paraId="7A3FEA6E" w14:textId="77777777" w:rsidR="00153E57" w:rsidRPr="00153E57" w:rsidRDefault="00153E57" w:rsidP="00153E57">
            <w:pPr>
              <w:jc w:val="center"/>
              <w:rPr>
                <w:b/>
              </w:rPr>
            </w:pPr>
          </w:p>
        </w:tc>
        <w:tc>
          <w:tcPr>
            <w:tcW w:w="4508" w:type="dxa"/>
          </w:tcPr>
          <w:p w14:paraId="01117E18" w14:textId="77777777" w:rsidR="00153E57" w:rsidRPr="00153E57" w:rsidRDefault="00153E57" w:rsidP="00153E57">
            <w:pPr>
              <w:jc w:val="center"/>
              <w:rPr>
                <w:b/>
              </w:rPr>
            </w:pPr>
          </w:p>
        </w:tc>
      </w:tr>
      <w:tr w:rsidR="00153E57" w:rsidRPr="00153E57" w14:paraId="55503A2C" w14:textId="77777777" w:rsidTr="00153E57">
        <w:tc>
          <w:tcPr>
            <w:tcW w:w="4508" w:type="dxa"/>
          </w:tcPr>
          <w:p w14:paraId="1BCAF3B4" w14:textId="77777777" w:rsidR="00153E57" w:rsidRPr="00153E57" w:rsidRDefault="00153E57" w:rsidP="00153E57">
            <w:pPr>
              <w:jc w:val="center"/>
              <w:rPr>
                <w:b/>
              </w:rPr>
            </w:pPr>
          </w:p>
        </w:tc>
        <w:tc>
          <w:tcPr>
            <w:tcW w:w="4508" w:type="dxa"/>
          </w:tcPr>
          <w:p w14:paraId="53F41180" w14:textId="77777777" w:rsidR="00153E57" w:rsidRPr="00153E57" w:rsidRDefault="00153E57" w:rsidP="00153E57">
            <w:pPr>
              <w:jc w:val="center"/>
              <w:rPr>
                <w:b/>
              </w:rPr>
            </w:pPr>
          </w:p>
        </w:tc>
      </w:tr>
      <w:tr w:rsidR="00153E57" w:rsidRPr="00153E57" w14:paraId="12B63E70" w14:textId="77777777" w:rsidTr="00153E57">
        <w:tc>
          <w:tcPr>
            <w:tcW w:w="4508" w:type="dxa"/>
          </w:tcPr>
          <w:p w14:paraId="01D483E7" w14:textId="77777777" w:rsidR="00153E57" w:rsidRPr="00153E57" w:rsidRDefault="00153E57" w:rsidP="00153E57">
            <w:pPr>
              <w:jc w:val="center"/>
              <w:rPr>
                <w:b/>
              </w:rPr>
            </w:pPr>
          </w:p>
        </w:tc>
        <w:tc>
          <w:tcPr>
            <w:tcW w:w="4508" w:type="dxa"/>
          </w:tcPr>
          <w:p w14:paraId="50D4E732" w14:textId="77777777" w:rsidR="00153E57" w:rsidRPr="00153E57" w:rsidRDefault="00153E57" w:rsidP="00153E57">
            <w:pPr>
              <w:jc w:val="center"/>
              <w:rPr>
                <w:b/>
              </w:rPr>
            </w:pPr>
          </w:p>
        </w:tc>
      </w:tr>
      <w:tr w:rsidR="00153E57" w:rsidRPr="00153E57" w14:paraId="532A32C2" w14:textId="77777777" w:rsidTr="00153E57">
        <w:tc>
          <w:tcPr>
            <w:tcW w:w="4508" w:type="dxa"/>
          </w:tcPr>
          <w:p w14:paraId="74860DED" w14:textId="77777777" w:rsidR="00153E57" w:rsidRPr="00153E57" w:rsidRDefault="00153E57" w:rsidP="00153E57">
            <w:pPr>
              <w:jc w:val="center"/>
              <w:rPr>
                <w:b/>
              </w:rPr>
            </w:pPr>
          </w:p>
        </w:tc>
        <w:tc>
          <w:tcPr>
            <w:tcW w:w="4508" w:type="dxa"/>
          </w:tcPr>
          <w:p w14:paraId="55D122A0" w14:textId="77777777" w:rsidR="00153E57" w:rsidRPr="00153E57" w:rsidRDefault="00153E57" w:rsidP="00153E57">
            <w:pPr>
              <w:jc w:val="center"/>
              <w:rPr>
                <w:b/>
              </w:rPr>
            </w:pPr>
          </w:p>
        </w:tc>
      </w:tr>
      <w:tr w:rsidR="00153E57" w:rsidRPr="00153E57" w14:paraId="33922667" w14:textId="77777777" w:rsidTr="00153E57">
        <w:tc>
          <w:tcPr>
            <w:tcW w:w="4508" w:type="dxa"/>
          </w:tcPr>
          <w:p w14:paraId="14EA2621" w14:textId="77777777" w:rsidR="00153E57" w:rsidRPr="00153E57" w:rsidRDefault="00153E57" w:rsidP="00153E57">
            <w:pPr>
              <w:jc w:val="center"/>
              <w:rPr>
                <w:b/>
              </w:rPr>
            </w:pPr>
          </w:p>
        </w:tc>
        <w:tc>
          <w:tcPr>
            <w:tcW w:w="4508" w:type="dxa"/>
          </w:tcPr>
          <w:p w14:paraId="75C577CF" w14:textId="77777777" w:rsidR="00153E57" w:rsidRPr="00153E57" w:rsidRDefault="00153E57" w:rsidP="00153E57">
            <w:pPr>
              <w:jc w:val="center"/>
              <w:rPr>
                <w:b/>
              </w:rPr>
            </w:pPr>
          </w:p>
        </w:tc>
      </w:tr>
      <w:tr w:rsidR="00153E57" w:rsidRPr="00153E57" w14:paraId="0ACD3F41" w14:textId="77777777" w:rsidTr="00153E57">
        <w:tc>
          <w:tcPr>
            <w:tcW w:w="4508" w:type="dxa"/>
          </w:tcPr>
          <w:p w14:paraId="08D80DF8" w14:textId="77777777" w:rsidR="00153E57" w:rsidRPr="00153E57" w:rsidRDefault="00153E57" w:rsidP="00153E57">
            <w:pPr>
              <w:jc w:val="center"/>
              <w:rPr>
                <w:b/>
              </w:rPr>
            </w:pPr>
          </w:p>
        </w:tc>
        <w:tc>
          <w:tcPr>
            <w:tcW w:w="4508" w:type="dxa"/>
          </w:tcPr>
          <w:p w14:paraId="639CA0AF" w14:textId="77777777" w:rsidR="00153E57" w:rsidRPr="00153E57" w:rsidRDefault="00153E57" w:rsidP="00153E57">
            <w:pPr>
              <w:jc w:val="center"/>
              <w:rPr>
                <w:b/>
              </w:rPr>
            </w:pPr>
          </w:p>
        </w:tc>
      </w:tr>
    </w:tbl>
    <w:p w14:paraId="7F0066BE" w14:textId="77777777" w:rsidR="00153E57" w:rsidRPr="00153E57" w:rsidRDefault="00153E57" w:rsidP="00153E57">
      <w:pPr>
        <w:jc w:val="center"/>
        <w:rPr>
          <w:b/>
        </w:rPr>
      </w:pPr>
    </w:p>
    <w:sectPr w:rsidR="00153E57" w:rsidRPr="00153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7"/>
    <w:rsid w:val="00005A86"/>
    <w:rsid w:val="000B66D6"/>
    <w:rsid w:val="00153E57"/>
    <w:rsid w:val="003C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D1A3"/>
  <w15:chartTrackingRefBased/>
  <w15:docId w15:val="{6AA20431-4038-4D2D-ADEC-DF80A8D0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E57"/>
    <w:pPr>
      <w:spacing w:after="0" w:line="240" w:lineRule="auto"/>
    </w:pPr>
    <w:rPr>
      <w:rFonts w:ascii="Malgun Gothic" w:eastAsia="Malgun Gothic" w:hAnsi="Times New Roman"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E57"/>
    <w:rPr>
      <w:color w:val="0563C1" w:themeColor="hyperlink"/>
      <w:u w:val="single"/>
    </w:rPr>
  </w:style>
  <w:style w:type="character" w:styleId="Mention">
    <w:name w:val="Mention"/>
    <w:basedOn w:val="DefaultParagraphFont"/>
    <w:uiPriority w:val="99"/>
    <w:semiHidden/>
    <w:unhideWhenUsed/>
    <w:rsid w:val="00153E57"/>
    <w:rPr>
      <w:color w:val="2B579A"/>
      <w:shd w:val="clear" w:color="auto" w:fill="E6E6E6"/>
    </w:rPr>
  </w:style>
  <w:style w:type="table" w:styleId="TableGrid">
    <w:name w:val="Table Grid"/>
    <w:basedOn w:val="TableNormal"/>
    <w:uiPriority w:val="39"/>
    <w:rsid w:val="0015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gtjwdbb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Jenner</dc:creator>
  <cp:keywords/>
  <dc:description/>
  <cp:lastModifiedBy>Anthony Jenner</cp:lastModifiedBy>
  <cp:revision>2</cp:revision>
  <dcterms:created xsi:type="dcterms:W3CDTF">2019-01-19T14:21:00Z</dcterms:created>
  <dcterms:modified xsi:type="dcterms:W3CDTF">2019-01-19T14:21:00Z</dcterms:modified>
</cp:coreProperties>
</file>